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8747F" w14:textId="2F93EFFA" w:rsidR="00C03C0E" w:rsidRPr="00C03C0E" w:rsidRDefault="00C03C0E" w:rsidP="00492FC7">
      <w:pPr>
        <w:tabs>
          <w:tab w:val="center" w:pos="4536"/>
          <w:tab w:val="right" w:pos="9358"/>
          <w:tab w:val="right" w:pos="9639"/>
        </w:tabs>
        <w:spacing w:after="0"/>
        <w:ind w:right="2"/>
        <w:rPr>
          <w:rFonts w:ascii="Arial" w:eastAsia="Batang" w:hAnsi="Arial" w:cs="Arial"/>
          <w:b/>
          <w:bCs/>
          <w:sz w:val="28"/>
          <w:szCs w:val="24"/>
        </w:rPr>
      </w:pPr>
      <w:bookmarkStart w:id="0" w:name="_Hlk506565237"/>
      <w:r w:rsidRPr="00C03C0E">
        <w:rPr>
          <w:rFonts w:ascii="Arial" w:eastAsia="Batang" w:hAnsi="Arial" w:cs="Arial"/>
          <w:b/>
          <w:bCs/>
          <w:sz w:val="28"/>
          <w:szCs w:val="24"/>
        </w:rPr>
        <w:t>3GPP TSG RAN WG1 #98bis</w:t>
      </w:r>
      <w:r w:rsidRPr="00C03C0E">
        <w:rPr>
          <w:rFonts w:ascii="Arial" w:eastAsia="Batang" w:hAnsi="Arial" w:cs="Arial"/>
          <w:b/>
          <w:bCs/>
          <w:sz w:val="28"/>
          <w:szCs w:val="24"/>
        </w:rPr>
        <w:tab/>
      </w:r>
      <w:r w:rsidRPr="00C03C0E">
        <w:rPr>
          <w:rFonts w:ascii="Arial" w:eastAsia="Batang" w:hAnsi="Arial" w:cs="Arial"/>
          <w:b/>
          <w:bCs/>
          <w:sz w:val="28"/>
          <w:szCs w:val="24"/>
        </w:rPr>
        <w:tab/>
      </w:r>
      <w:r w:rsidR="00F516CE" w:rsidRPr="00F516CE">
        <w:rPr>
          <w:rFonts w:ascii="Arial" w:eastAsia="MS Mincho" w:hAnsi="Arial" w:cs="Arial"/>
          <w:b/>
          <w:bCs/>
          <w:sz w:val="28"/>
          <w:szCs w:val="24"/>
          <w:lang w:eastAsia="ja-JP"/>
        </w:rPr>
        <w:t>R1-1911112</w:t>
      </w:r>
      <w:bookmarkStart w:id="1" w:name="_GoBack"/>
      <w:bookmarkEnd w:id="1"/>
    </w:p>
    <w:p w14:paraId="1E6A0321" w14:textId="77777777" w:rsidR="00C03C0E" w:rsidRPr="00C03C0E" w:rsidRDefault="00C03C0E" w:rsidP="00C03C0E">
      <w:pPr>
        <w:tabs>
          <w:tab w:val="center" w:pos="4536"/>
          <w:tab w:val="right" w:pos="9072"/>
        </w:tabs>
        <w:spacing w:after="0"/>
        <w:rPr>
          <w:rFonts w:ascii="Arial" w:eastAsia="MS Mincho" w:hAnsi="Arial" w:cs="Arial"/>
          <w:b/>
          <w:bCs/>
          <w:sz w:val="28"/>
          <w:szCs w:val="24"/>
          <w:lang w:eastAsia="ja-JP"/>
        </w:rPr>
      </w:pPr>
      <w:r w:rsidRPr="00C03C0E">
        <w:rPr>
          <w:rFonts w:ascii="Arial" w:eastAsia="MS Mincho" w:hAnsi="Arial" w:cs="Arial"/>
          <w:b/>
          <w:bCs/>
          <w:sz w:val="28"/>
          <w:szCs w:val="24"/>
          <w:lang w:eastAsia="ja-JP"/>
        </w:rPr>
        <w:t>Chongqing, China, October 14</w:t>
      </w:r>
      <w:r w:rsidRPr="00C03C0E">
        <w:rPr>
          <w:rFonts w:ascii="Arial" w:eastAsia="MS Mincho" w:hAnsi="Arial" w:cs="Arial"/>
          <w:b/>
          <w:bCs/>
          <w:sz w:val="28"/>
          <w:szCs w:val="24"/>
          <w:vertAlign w:val="superscript"/>
          <w:lang w:eastAsia="ja-JP"/>
        </w:rPr>
        <w:t>th</w:t>
      </w:r>
      <w:r w:rsidRPr="00C03C0E">
        <w:rPr>
          <w:rFonts w:ascii="Arial" w:eastAsia="MS Mincho" w:hAnsi="Arial" w:cs="Arial"/>
          <w:b/>
          <w:bCs/>
          <w:sz w:val="28"/>
          <w:szCs w:val="24"/>
          <w:lang w:eastAsia="ja-JP"/>
        </w:rPr>
        <w:t xml:space="preserve"> – 20</w:t>
      </w:r>
      <w:r w:rsidRPr="00C03C0E">
        <w:rPr>
          <w:rFonts w:ascii="Arial" w:eastAsia="MS Mincho" w:hAnsi="Arial" w:cs="Arial"/>
          <w:b/>
          <w:bCs/>
          <w:sz w:val="28"/>
          <w:szCs w:val="24"/>
          <w:vertAlign w:val="superscript"/>
          <w:lang w:eastAsia="ja-JP"/>
        </w:rPr>
        <w:t>th</w:t>
      </w:r>
      <w:r w:rsidRPr="00C03C0E">
        <w:rPr>
          <w:rFonts w:ascii="Arial" w:eastAsia="MS Mincho" w:hAnsi="Arial" w:cs="Arial"/>
          <w:b/>
          <w:bCs/>
          <w:sz w:val="28"/>
          <w:szCs w:val="24"/>
          <w:lang w:eastAsia="ja-JP"/>
        </w:rPr>
        <w:t>, 2019</w:t>
      </w:r>
    </w:p>
    <w:p w14:paraId="1A26CFDF" w14:textId="77777777" w:rsidR="00A335FF" w:rsidRPr="00D71AE5" w:rsidRDefault="00A335FF" w:rsidP="00A335FF">
      <w:pPr>
        <w:pStyle w:val="Title"/>
        <w:tabs>
          <w:tab w:val="left" w:pos="709"/>
          <w:tab w:val="right" w:pos="9639"/>
        </w:tabs>
        <w:wordWrap w:val="0"/>
        <w:spacing w:after="0"/>
        <w:ind w:right="120"/>
        <w:jc w:val="both"/>
        <w:rPr>
          <w:rFonts w:cs="Arial"/>
          <w:color w:val="000000"/>
          <w:sz w:val="22"/>
          <w:lang w:val="en-GB" w:eastAsia="ja-JP"/>
        </w:rPr>
      </w:pPr>
      <w:r>
        <w:rPr>
          <w:rFonts w:cs="Arial"/>
          <w:color w:val="000000"/>
          <w:lang w:val="en-GB"/>
        </w:rPr>
        <w:tab/>
      </w:r>
    </w:p>
    <w:p w14:paraId="5E015D06" w14:textId="77777777" w:rsidR="00A335FF" w:rsidRDefault="00A335FF" w:rsidP="00A335FF">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r>
      <w:r w:rsidRPr="00402CF6">
        <w:rPr>
          <w:rFonts w:ascii="Arial" w:hAnsi="Arial"/>
          <w:color w:val="000000"/>
          <w:sz w:val="24"/>
        </w:rPr>
        <w:t>7.2.4.</w:t>
      </w:r>
      <w:r>
        <w:rPr>
          <w:rFonts w:ascii="Arial" w:hAnsi="Arial"/>
          <w:color w:val="000000"/>
          <w:sz w:val="24"/>
        </w:rPr>
        <w:t>7</w:t>
      </w:r>
    </w:p>
    <w:p w14:paraId="755AA62A" w14:textId="77777777" w:rsidR="00A335FF" w:rsidRDefault="00A335FF" w:rsidP="00A335FF">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31A5842F" w14:textId="77777777" w:rsidR="00A335FF" w:rsidRPr="00ED7BF7" w:rsidRDefault="00A335FF" w:rsidP="00A335FF">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Pr="00D92BE4">
        <w:rPr>
          <w:rFonts w:ascii="Arial" w:hAnsi="Arial"/>
          <w:sz w:val="22"/>
        </w:rPr>
        <w:t xml:space="preserve">NR </w:t>
      </w:r>
      <w:proofErr w:type="spellStart"/>
      <w:r w:rsidRPr="00D92BE4">
        <w:rPr>
          <w:rFonts w:ascii="Arial" w:hAnsi="Arial"/>
          <w:sz w:val="22"/>
        </w:rPr>
        <w:t>Uu</w:t>
      </w:r>
      <w:proofErr w:type="spellEnd"/>
      <w:r w:rsidRPr="00D92BE4">
        <w:rPr>
          <w:rFonts w:ascii="Arial" w:hAnsi="Arial"/>
          <w:sz w:val="22"/>
        </w:rPr>
        <w:t xml:space="preserve"> control of LTE sidelink</w:t>
      </w:r>
    </w:p>
    <w:p w14:paraId="35CCBA58" w14:textId="77777777" w:rsidR="00A335FF" w:rsidRDefault="00A335FF" w:rsidP="00A335FF">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0A158F73" w14:textId="77777777" w:rsidR="00A335FF" w:rsidRPr="00677958" w:rsidRDefault="00A335FF" w:rsidP="00A335FF">
      <w:pPr>
        <w:pStyle w:val="Heading1"/>
        <w:numPr>
          <w:ilvl w:val="0"/>
          <w:numId w:val="1"/>
        </w:numPr>
        <w:jc w:val="both"/>
        <w:rPr>
          <w:rFonts w:cs="Arial"/>
          <w:lang w:eastAsia="zh-CN"/>
        </w:rPr>
      </w:pPr>
      <w:r>
        <w:rPr>
          <w:rFonts w:cs="Arial"/>
          <w:lang w:eastAsia="zh-CN"/>
        </w:rPr>
        <w:t>Introduction</w:t>
      </w:r>
    </w:p>
    <w:p w14:paraId="782CDB35" w14:textId="77777777" w:rsidR="00A335FF" w:rsidRDefault="00A335FF" w:rsidP="00A335FF">
      <w:pPr>
        <w:jc w:val="both"/>
        <w:rPr>
          <w:lang w:val="en-US"/>
        </w:rPr>
      </w:pPr>
      <w:r>
        <w:rPr>
          <w:lang w:val="en-US"/>
        </w:rPr>
        <w:t xml:space="preserve">LTE V2X was envisioned to support BSM messages. NR V2X in contrast supports primarily advanced applications. In previous evaluations, it has been considered by RAN and SA that NR V2X is not intended to completely replace LTE V2X applications but instead to compliment LTE especially when the requirements are not supported by LTE. This therefore requires LTE and NR to coexist with each other in different channels </w:t>
      </w:r>
      <w:proofErr w:type="gramStart"/>
      <w:r>
        <w:rPr>
          <w:lang w:val="en-US"/>
        </w:rPr>
        <w:t>and also</w:t>
      </w:r>
      <w:proofErr w:type="gramEnd"/>
      <w:r>
        <w:rPr>
          <w:lang w:val="en-US"/>
        </w:rPr>
        <w:t xml:space="preserve"> interact with each other implicitly through the application layer. This inter-operability potentially also requires network support from NR to control and manage the LTE sidelink. </w:t>
      </w:r>
    </w:p>
    <w:p w14:paraId="6BE27570" w14:textId="77777777" w:rsidR="00A335FF" w:rsidRDefault="00A335FF" w:rsidP="00A335FF">
      <w:pPr>
        <w:jc w:val="both"/>
        <w:rPr>
          <w:lang w:val="en-US"/>
        </w:rPr>
      </w:pPr>
      <w:r>
        <w:rPr>
          <w:lang w:val="en-US"/>
        </w:rPr>
        <w:t xml:space="preserve">As communication networks move to NR gradually replacing LTE, it becomes necessary for the NR </w:t>
      </w:r>
      <w:proofErr w:type="spellStart"/>
      <w:r>
        <w:rPr>
          <w:lang w:val="en-US"/>
        </w:rPr>
        <w:t>Uu</w:t>
      </w:r>
      <w:proofErr w:type="spellEnd"/>
      <w:r>
        <w:rPr>
          <w:lang w:val="en-US"/>
        </w:rPr>
        <w:t xml:space="preserve"> link to be able to control the LTE sidelink as the LTE sidelink is expected to carry at least BSM messages for the foreseeable future. At the introduction of the NR V2X WI, RAN has also explicitly asked RAN1 to introduce and specify support for NR </w:t>
      </w:r>
      <w:proofErr w:type="spellStart"/>
      <w:r>
        <w:rPr>
          <w:lang w:val="en-US"/>
        </w:rPr>
        <w:t>Uu</w:t>
      </w:r>
      <w:proofErr w:type="spellEnd"/>
      <w:r>
        <w:rPr>
          <w:lang w:val="en-US"/>
        </w:rPr>
        <w:t xml:space="preserve"> to control LTE sidelink operation for both mode-4 and mode-3 as shown below.</w:t>
      </w:r>
    </w:p>
    <w:tbl>
      <w:tblPr>
        <w:tblStyle w:val="TableGrid"/>
        <w:tblW w:w="0" w:type="auto"/>
        <w:tblLook w:val="04A0" w:firstRow="1" w:lastRow="0" w:firstColumn="1" w:lastColumn="0" w:noHBand="0" w:noVBand="1"/>
      </w:tblPr>
      <w:tblGrid>
        <w:gridCol w:w="9350"/>
      </w:tblGrid>
      <w:tr w:rsidR="00A335FF" w14:paraId="097CB248" w14:textId="77777777" w:rsidTr="00B10CCA">
        <w:trPr>
          <w:trHeight w:val="1754"/>
        </w:trPr>
        <w:tc>
          <w:tcPr>
            <w:tcW w:w="9350" w:type="dxa"/>
          </w:tcPr>
          <w:p w14:paraId="69C04D2F" w14:textId="77777777" w:rsidR="00A335FF" w:rsidRDefault="00A335FF" w:rsidP="00B10CCA">
            <w:pPr>
              <w:jc w:val="both"/>
              <w:rPr>
                <w:rFonts w:eastAsia="Malgun Gothic"/>
                <w:lang w:eastAsia="ko-KR"/>
              </w:rPr>
            </w:pPr>
            <w:r>
              <w:rPr>
                <w:lang w:eastAsia="ko-KR"/>
              </w:rPr>
              <w:t xml:space="preserve">Specify support for NR </w:t>
            </w:r>
            <w:proofErr w:type="spellStart"/>
            <w:r>
              <w:rPr>
                <w:lang w:eastAsia="ko-KR"/>
              </w:rPr>
              <w:t>Uu</w:t>
            </w:r>
            <w:proofErr w:type="spellEnd"/>
            <w:r>
              <w:rPr>
                <w:lang w:eastAsia="ko-KR"/>
              </w:rPr>
              <w:t xml:space="preserve"> to provide control for LTE sidelink </w:t>
            </w:r>
          </w:p>
          <w:p w14:paraId="115DFBE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4 as per the study outcome [RAN2, RAN1]; and</w:t>
            </w:r>
          </w:p>
          <w:p w14:paraId="5D94F7F3" w14:textId="77777777" w:rsidR="00A335FF" w:rsidRDefault="00A335FF" w:rsidP="00A335FF">
            <w:pPr>
              <w:numPr>
                <w:ilvl w:val="0"/>
                <w:numId w:val="4"/>
              </w:numPr>
              <w:overflowPunct w:val="0"/>
              <w:autoSpaceDE w:val="0"/>
              <w:autoSpaceDN w:val="0"/>
              <w:adjustRightInd w:val="0"/>
              <w:spacing w:after="120"/>
              <w:ind w:hanging="403"/>
              <w:jc w:val="both"/>
              <w:rPr>
                <w:lang w:val="en-US" w:eastAsia="ko-KR"/>
              </w:rPr>
            </w:pPr>
            <w:r>
              <w:rPr>
                <w:lang w:val="en-US" w:eastAsia="ko-KR"/>
              </w:rPr>
              <w:t>Sidelink mode 3-like RRC-configured SPS scheduling with either RRC-based activation/deactivation as per the study outcome or DCI-based activation/deactivation [RAN1, RAN2].</w:t>
            </w:r>
          </w:p>
          <w:p w14:paraId="36F8FFDE" w14:textId="77777777" w:rsidR="00A335FF" w:rsidRPr="004060F2" w:rsidRDefault="00A335FF" w:rsidP="00A335FF">
            <w:pPr>
              <w:pStyle w:val="ListParagraph"/>
              <w:numPr>
                <w:ilvl w:val="1"/>
                <w:numId w:val="5"/>
              </w:numPr>
              <w:overflowPunct w:val="0"/>
              <w:autoSpaceDE w:val="0"/>
              <w:autoSpaceDN w:val="0"/>
              <w:adjustRightInd w:val="0"/>
              <w:spacing w:after="120"/>
              <w:ind w:hanging="403"/>
              <w:jc w:val="both"/>
              <w:rPr>
                <w:lang w:val="en-US" w:eastAsia="ko-KR"/>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14:paraId="0FD02457" w14:textId="77777777" w:rsidR="00A335FF" w:rsidRDefault="00A335FF" w:rsidP="00A335FF">
      <w:pPr>
        <w:jc w:val="both"/>
        <w:rPr>
          <w:lang w:val="en-US"/>
        </w:rPr>
      </w:pPr>
    </w:p>
    <w:p w14:paraId="01A631B3" w14:textId="77777777" w:rsidR="0043016A" w:rsidRDefault="00A335FF" w:rsidP="00A335FF">
      <w:pPr>
        <w:jc w:val="both"/>
        <w:rPr>
          <w:lang w:val="en-US"/>
        </w:rPr>
      </w:pPr>
      <w:r>
        <w:rPr>
          <w:lang w:val="en-US"/>
        </w:rPr>
        <w:t xml:space="preserve">RAN1 is also tasked with concluding whether RRC-based SPS scheduling would be adequate or whether DCI-based scheduling would be additionally required. </w:t>
      </w:r>
    </w:p>
    <w:p w14:paraId="60856A81" w14:textId="21B21055" w:rsidR="0043016A" w:rsidRDefault="0043016A" w:rsidP="00A335FF">
      <w:pPr>
        <w:jc w:val="both"/>
        <w:rPr>
          <w:lang w:val="en-US"/>
        </w:rPr>
      </w:pPr>
      <w:r>
        <w:rPr>
          <w:lang w:val="en-US"/>
        </w:rPr>
        <w:t>In RAN1 #97 following agreements were made:</w:t>
      </w:r>
    </w:p>
    <w:tbl>
      <w:tblPr>
        <w:tblStyle w:val="TableGrid"/>
        <w:tblW w:w="0" w:type="auto"/>
        <w:tblLook w:val="04A0" w:firstRow="1" w:lastRow="0" w:firstColumn="1" w:lastColumn="0" w:noHBand="0" w:noVBand="1"/>
      </w:tblPr>
      <w:tblGrid>
        <w:gridCol w:w="9350"/>
      </w:tblGrid>
      <w:tr w:rsidR="0043016A" w14:paraId="4BA609D2" w14:textId="77777777" w:rsidTr="0043016A">
        <w:tc>
          <w:tcPr>
            <w:tcW w:w="9350" w:type="dxa"/>
          </w:tcPr>
          <w:p w14:paraId="3BD3A058" w14:textId="77777777" w:rsidR="0043016A" w:rsidRPr="00653C8C" w:rsidRDefault="0043016A" w:rsidP="0043016A">
            <w:r w:rsidRPr="00653C8C">
              <w:rPr>
                <w:highlight w:val="green"/>
              </w:rPr>
              <w:t>Agreements</w:t>
            </w:r>
            <w:r w:rsidRPr="00653C8C">
              <w:t>:</w:t>
            </w:r>
          </w:p>
          <w:p w14:paraId="40BB2EC1" w14:textId="77777777" w:rsidR="0043016A" w:rsidRPr="00653C8C" w:rsidRDefault="0043016A" w:rsidP="0043016A">
            <w:pPr>
              <w:pStyle w:val="ListParagraph"/>
              <w:numPr>
                <w:ilvl w:val="0"/>
                <w:numId w:val="8"/>
              </w:numPr>
              <w:spacing w:after="160" w:line="259" w:lineRule="auto"/>
            </w:pPr>
            <w:r w:rsidRPr="00653C8C">
              <w:t>RRC-based activation/deactivation is not supported</w:t>
            </w:r>
          </w:p>
          <w:p w14:paraId="67FD7355" w14:textId="77777777" w:rsidR="0043016A" w:rsidRPr="00653C8C" w:rsidRDefault="0043016A" w:rsidP="0043016A">
            <w:pPr>
              <w:pStyle w:val="ListParagraph"/>
              <w:numPr>
                <w:ilvl w:val="0"/>
                <w:numId w:val="8"/>
              </w:numPr>
              <w:spacing w:after="160" w:line="259" w:lineRule="auto"/>
            </w:pPr>
            <w:r w:rsidRPr="00653C8C">
              <w:t xml:space="preserve">DCI-based activation/deactivation is supported </w:t>
            </w:r>
          </w:p>
          <w:p w14:paraId="013E8030" w14:textId="77777777" w:rsidR="0043016A" w:rsidRPr="00653C8C" w:rsidRDefault="0043016A" w:rsidP="0043016A">
            <w:pPr>
              <w:pStyle w:val="ListParagraph"/>
              <w:numPr>
                <w:ilvl w:val="1"/>
                <w:numId w:val="8"/>
              </w:numPr>
              <w:spacing w:after="160" w:line="259" w:lineRule="auto"/>
            </w:pPr>
            <w:r w:rsidRPr="00653C8C">
              <w:t xml:space="preserve">Support of LTE PC5 scheduling by NR </w:t>
            </w:r>
            <w:proofErr w:type="spellStart"/>
            <w:r w:rsidRPr="00653C8C">
              <w:t>Uu</w:t>
            </w:r>
            <w:proofErr w:type="spellEnd"/>
            <w:r w:rsidRPr="00653C8C">
              <w:t xml:space="preserve"> (mode 3-</w:t>
            </w:r>
            <w:proofErr w:type="gramStart"/>
            <w:r w:rsidRPr="00653C8C">
              <w:t>like )</w:t>
            </w:r>
            <w:proofErr w:type="gramEnd"/>
            <w:r w:rsidRPr="00653C8C">
              <w:rPr>
                <w:rFonts w:eastAsia="Malgun Gothic"/>
                <w:i/>
                <w:lang w:eastAsia="ko-KR"/>
              </w:rPr>
              <w:t xml:space="preserve"> </w:t>
            </w:r>
            <w:r w:rsidRPr="00653C8C">
              <w:t>is based on UE capability</w:t>
            </w:r>
          </w:p>
          <w:p w14:paraId="55C87206" w14:textId="77777777" w:rsidR="0043016A" w:rsidRPr="00653C8C" w:rsidRDefault="0043016A" w:rsidP="0043016A">
            <w:pPr>
              <w:pStyle w:val="ListParagraph"/>
              <w:numPr>
                <w:ilvl w:val="1"/>
                <w:numId w:val="8"/>
              </w:numPr>
              <w:spacing w:after="160" w:line="259" w:lineRule="auto"/>
            </w:pPr>
            <w:r w:rsidRPr="00653C8C">
              <w:t>NR DCI provides the fields of DCI 5A in LTE-V that are related to SPS scheduling</w:t>
            </w:r>
          </w:p>
          <w:p w14:paraId="05CB400D" w14:textId="77777777" w:rsidR="0043016A" w:rsidRPr="00653C8C" w:rsidRDefault="0043016A" w:rsidP="0043016A">
            <w:pPr>
              <w:pStyle w:val="ListParagraph"/>
              <w:numPr>
                <w:ilvl w:val="1"/>
                <w:numId w:val="8"/>
              </w:numPr>
              <w:spacing w:after="160" w:line="259" w:lineRule="auto"/>
            </w:pPr>
            <w:r w:rsidRPr="00653C8C">
              <w:t xml:space="preserve">The size of DCI for activation/deactivation is one of the DCI size(s) that will be defined for NR </w:t>
            </w:r>
            <w:proofErr w:type="spellStart"/>
            <w:r w:rsidRPr="00653C8C">
              <w:t>Uu</w:t>
            </w:r>
            <w:proofErr w:type="spellEnd"/>
            <w:r w:rsidRPr="00653C8C">
              <w:t xml:space="preserve"> scheduling NR V2V</w:t>
            </w:r>
          </w:p>
          <w:p w14:paraId="6164F8EE" w14:textId="77777777" w:rsidR="0043016A" w:rsidRPr="00653C8C" w:rsidRDefault="0043016A" w:rsidP="0043016A">
            <w:pPr>
              <w:pStyle w:val="ListParagraph"/>
              <w:numPr>
                <w:ilvl w:val="2"/>
                <w:numId w:val="8"/>
              </w:numPr>
              <w:spacing w:after="160" w:line="259" w:lineRule="auto"/>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79AEA3DD" w14:textId="77777777" w:rsidR="0043016A" w:rsidRPr="00653C8C" w:rsidRDefault="0043016A" w:rsidP="0043016A">
            <w:pPr>
              <w:pStyle w:val="ListParagraph"/>
              <w:numPr>
                <w:ilvl w:val="1"/>
                <w:numId w:val="8"/>
              </w:numPr>
              <w:spacing w:after="160" w:line="259" w:lineRule="auto"/>
            </w:pPr>
            <w:r w:rsidRPr="00653C8C">
              <w:t xml:space="preserve">Activation/deactivation applies to the first LTE subframe after Z+X </w:t>
            </w:r>
            <w:proofErr w:type="spellStart"/>
            <w:r w:rsidRPr="00653C8C">
              <w:t>ms</w:t>
            </w:r>
            <w:proofErr w:type="spellEnd"/>
            <w:r w:rsidRPr="00653C8C">
              <w:t xml:space="preserve"> after receiving the DCI</w:t>
            </w:r>
          </w:p>
          <w:p w14:paraId="3BD15A95" w14:textId="77777777" w:rsidR="0043016A" w:rsidRPr="00653C8C" w:rsidRDefault="0043016A" w:rsidP="0043016A">
            <w:pPr>
              <w:pStyle w:val="ListParagraph"/>
              <w:numPr>
                <w:ilvl w:val="2"/>
                <w:numId w:val="8"/>
              </w:numPr>
              <w:spacing w:after="160" w:line="259" w:lineRule="auto"/>
            </w:pPr>
            <w:r w:rsidRPr="00653C8C">
              <w:t>Z is the same timing offset in current LTE V2X specs</w:t>
            </w:r>
          </w:p>
          <w:p w14:paraId="698CE55C" w14:textId="77777777" w:rsidR="0043016A" w:rsidRPr="00653C8C" w:rsidRDefault="0043016A" w:rsidP="0043016A">
            <w:pPr>
              <w:pStyle w:val="ListParagraph"/>
              <w:numPr>
                <w:ilvl w:val="2"/>
                <w:numId w:val="8"/>
              </w:numPr>
              <w:spacing w:after="160" w:line="259" w:lineRule="auto"/>
            </w:pPr>
            <w:r w:rsidRPr="00653C8C">
              <w:t>X&gt;0. FFS value(s) of X, and if one or multiple values of X are possible</w:t>
            </w:r>
          </w:p>
          <w:p w14:paraId="2BA3F2CA" w14:textId="77777777" w:rsidR="0043016A" w:rsidRDefault="0043016A" w:rsidP="00A335FF">
            <w:pPr>
              <w:jc w:val="both"/>
              <w:rPr>
                <w:lang w:val="en-US"/>
              </w:rPr>
            </w:pPr>
          </w:p>
        </w:tc>
      </w:tr>
    </w:tbl>
    <w:p w14:paraId="47294AD8" w14:textId="1CB1F425" w:rsidR="0043016A" w:rsidRDefault="0043016A" w:rsidP="00A335FF">
      <w:pPr>
        <w:jc w:val="both"/>
        <w:rPr>
          <w:lang w:val="en-US"/>
        </w:rPr>
      </w:pPr>
    </w:p>
    <w:p w14:paraId="71EFDF78" w14:textId="734F41CF" w:rsidR="002356B5" w:rsidRDefault="002356B5" w:rsidP="00A335FF">
      <w:pPr>
        <w:jc w:val="both"/>
        <w:rPr>
          <w:lang w:val="en-US"/>
        </w:rPr>
      </w:pPr>
      <w:r>
        <w:rPr>
          <w:lang w:val="en-US"/>
        </w:rPr>
        <w:t>In RAN1 #98 following agreements were made:</w:t>
      </w:r>
    </w:p>
    <w:tbl>
      <w:tblPr>
        <w:tblStyle w:val="TableGrid"/>
        <w:tblW w:w="0" w:type="auto"/>
        <w:tblLook w:val="04A0" w:firstRow="1" w:lastRow="0" w:firstColumn="1" w:lastColumn="0" w:noHBand="0" w:noVBand="1"/>
      </w:tblPr>
      <w:tblGrid>
        <w:gridCol w:w="9350"/>
      </w:tblGrid>
      <w:tr w:rsidR="002356B5" w14:paraId="774286B2" w14:textId="77777777" w:rsidTr="002356B5">
        <w:tc>
          <w:tcPr>
            <w:tcW w:w="9350" w:type="dxa"/>
          </w:tcPr>
          <w:p w14:paraId="64738A98" w14:textId="77777777" w:rsidR="002356B5" w:rsidRPr="00FD1964" w:rsidRDefault="002356B5" w:rsidP="002356B5">
            <w:pPr>
              <w:rPr>
                <w:lang w:eastAsia="x-none"/>
              </w:rPr>
            </w:pPr>
            <w:r w:rsidRPr="00FD1964">
              <w:rPr>
                <w:highlight w:val="green"/>
                <w:lang w:eastAsia="x-none"/>
              </w:rPr>
              <w:t>Agreements</w:t>
            </w:r>
            <w:r w:rsidRPr="00FD1964">
              <w:rPr>
                <w:lang w:eastAsia="x-none"/>
              </w:rPr>
              <w:t>:</w:t>
            </w:r>
          </w:p>
          <w:p w14:paraId="3F98C3A8" w14:textId="77777777" w:rsidR="002356B5" w:rsidRPr="00FD1964" w:rsidRDefault="002356B5" w:rsidP="002356B5">
            <w:pPr>
              <w:pStyle w:val="ListParagraph"/>
              <w:numPr>
                <w:ilvl w:val="0"/>
                <w:numId w:val="9"/>
              </w:numPr>
              <w:spacing w:after="60" w:line="259" w:lineRule="auto"/>
              <w:rPr>
                <w:bCs/>
                <w:iCs/>
              </w:rPr>
            </w:pPr>
            <w:r w:rsidRPr="00FD1964">
              <w:rPr>
                <w:bCs/>
                <w:iCs/>
              </w:rPr>
              <w:t>A new RNTI is introduced to scramble the NR DCI used for scheduling LTE PC5.</w:t>
            </w:r>
          </w:p>
          <w:p w14:paraId="004C4485" w14:textId="77777777" w:rsidR="002356B5" w:rsidRPr="000C6714" w:rsidRDefault="002356B5" w:rsidP="002356B5">
            <w:r w:rsidRPr="000C6714">
              <w:rPr>
                <w:highlight w:val="green"/>
              </w:rPr>
              <w:t>Agreements</w:t>
            </w:r>
            <w:r w:rsidRPr="000C6714">
              <w:t>:</w:t>
            </w:r>
          </w:p>
          <w:p w14:paraId="08ED51E6" w14:textId="77777777" w:rsidR="002356B5" w:rsidRPr="000C6714" w:rsidRDefault="002356B5" w:rsidP="002356B5">
            <w:pPr>
              <w:numPr>
                <w:ilvl w:val="0"/>
                <w:numId w:val="10"/>
              </w:numPr>
              <w:spacing w:after="0"/>
            </w:pPr>
            <w:r w:rsidRPr="000C6714">
              <w:t>X is dynamically indicated using a field in the DCI</w:t>
            </w:r>
          </w:p>
          <w:p w14:paraId="136BA526" w14:textId="77777777" w:rsidR="002356B5" w:rsidRPr="000C6714" w:rsidRDefault="002356B5" w:rsidP="002356B5">
            <w:pPr>
              <w:numPr>
                <w:ilvl w:val="1"/>
                <w:numId w:val="10"/>
              </w:numPr>
              <w:spacing w:after="0"/>
            </w:pPr>
            <w:r w:rsidRPr="000C6714">
              <w:t>FFS whether the DCI field provides an index to a table or the value of X</w:t>
            </w:r>
          </w:p>
          <w:p w14:paraId="23AB5453" w14:textId="77777777" w:rsidR="002356B5" w:rsidRPr="000C6714" w:rsidRDefault="002356B5" w:rsidP="002356B5">
            <w:pPr>
              <w:numPr>
                <w:ilvl w:val="1"/>
                <w:numId w:val="10"/>
              </w:numPr>
              <w:spacing w:after="0"/>
            </w:pPr>
            <w:r w:rsidRPr="000C6714">
              <w:t>The minimum value of X is subject to UE capability</w:t>
            </w:r>
          </w:p>
          <w:p w14:paraId="7ECEC136" w14:textId="77777777" w:rsidR="002356B5" w:rsidRPr="000C6714" w:rsidRDefault="002356B5" w:rsidP="002356B5">
            <w:pPr>
              <w:numPr>
                <w:ilvl w:val="2"/>
                <w:numId w:val="10"/>
              </w:numPr>
              <w:spacing w:after="0"/>
            </w:pPr>
            <w:r w:rsidRPr="000C6714">
              <w:t xml:space="preserve">UE reports a single value subject to UE capability </w:t>
            </w:r>
          </w:p>
          <w:p w14:paraId="0F5CD420" w14:textId="77777777" w:rsidR="002356B5" w:rsidRDefault="002356B5" w:rsidP="00A335FF">
            <w:pPr>
              <w:jc w:val="both"/>
              <w:rPr>
                <w:lang w:val="en-US"/>
              </w:rPr>
            </w:pPr>
          </w:p>
        </w:tc>
      </w:tr>
    </w:tbl>
    <w:p w14:paraId="429CA0E7" w14:textId="77777777" w:rsidR="002356B5" w:rsidRDefault="002356B5" w:rsidP="00A335FF">
      <w:pPr>
        <w:jc w:val="both"/>
        <w:rPr>
          <w:lang w:val="en-US"/>
        </w:rPr>
      </w:pPr>
    </w:p>
    <w:p w14:paraId="3F0EC937" w14:textId="5FCD42B8" w:rsidR="00A335FF" w:rsidRDefault="00A335FF" w:rsidP="00A335FF">
      <w:pPr>
        <w:jc w:val="both"/>
        <w:rPr>
          <w:lang w:val="en-US"/>
        </w:rPr>
      </w:pPr>
      <w:r>
        <w:rPr>
          <w:lang w:val="en-US"/>
        </w:rPr>
        <w:t xml:space="preserve">These topics are discussed in more detail in the following sections. </w:t>
      </w:r>
    </w:p>
    <w:p w14:paraId="354A11E2" w14:textId="77777777" w:rsidR="00A335FF" w:rsidRPr="00677958" w:rsidRDefault="00A335FF" w:rsidP="00A335FF">
      <w:pPr>
        <w:pStyle w:val="Heading1"/>
        <w:numPr>
          <w:ilvl w:val="0"/>
          <w:numId w:val="1"/>
        </w:numPr>
        <w:jc w:val="both"/>
        <w:rPr>
          <w:rFonts w:cs="Arial"/>
          <w:lang w:eastAsia="zh-CN"/>
        </w:rPr>
      </w:pPr>
      <w:r>
        <w:rPr>
          <w:rFonts w:cs="Arial"/>
          <w:lang w:eastAsia="zh-CN"/>
        </w:rPr>
        <w:t xml:space="preserve">NR </w:t>
      </w:r>
      <w:proofErr w:type="spellStart"/>
      <w:r>
        <w:rPr>
          <w:rFonts w:cs="Arial"/>
          <w:lang w:eastAsia="zh-CN"/>
        </w:rPr>
        <w:t>Uu</w:t>
      </w:r>
      <w:proofErr w:type="spellEnd"/>
      <w:r>
        <w:rPr>
          <w:rFonts w:cs="Arial"/>
          <w:lang w:eastAsia="zh-CN"/>
        </w:rPr>
        <w:t xml:space="preserve"> Control of LTE V2X Sidelink</w:t>
      </w:r>
    </w:p>
    <w:p w14:paraId="759CC8D7" w14:textId="77777777" w:rsidR="00A335FF" w:rsidRDefault="00A335FF" w:rsidP="00A335FF">
      <w:pPr>
        <w:jc w:val="both"/>
        <w:rPr>
          <w:lang w:val="en-US"/>
        </w:rPr>
      </w:pPr>
      <w:r>
        <w:rPr>
          <w:lang w:val="en-US"/>
        </w:rPr>
        <w:t xml:space="preserve">LTE </w:t>
      </w:r>
      <w:proofErr w:type="spellStart"/>
      <w:r>
        <w:rPr>
          <w:lang w:val="en-US"/>
        </w:rPr>
        <w:t>Uu</w:t>
      </w:r>
      <w:proofErr w:type="spellEnd"/>
      <w:r>
        <w:rPr>
          <w:lang w:val="en-US"/>
        </w:rPr>
        <w:t xml:space="preserve"> control of the LTE sidelink has been specified and supports both mode-3 and mode-4 operation with multiple options for both. For the most part, these can be duplicated in NR in order to achieve the same purpose.</w:t>
      </w:r>
    </w:p>
    <w:p w14:paraId="1AD1D3B9" w14:textId="77777777" w:rsidR="00A335FF" w:rsidRDefault="00A335FF" w:rsidP="00A335FF">
      <w:pPr>
        <w:pStyle w:val="Heading2"/>
        <w:rPr>
          <w:lang w:val="en-US"/>
        </w:rPr>
      </w:pPr>
      <w:r>
        <w:rPr>
          <w:lang w:val="en-US"/>
        </w:rPr>
        <w:t>2.1</w:t>
      </w:r>
      <w:r>
        <w:rPr>
          <w:lang w:val="en-US"/>
        </w:rPr>
        <w:tab/>
        <w:t xml:space="preserve">Introducing NR </w:t>
      </w:r>
      <w:proofErr w:type="spellStart"/>
      <w:r>
        <w:rPr>
          <w:lang w:val="en-US"/>
        </w:rPr>
        <w:t>Uu</w:t>
      </w:r>
      <w:proofErr w:type="spellEnd"/>
      <w:r>
        <w:rPr>
          <w:lang w:val="en-US"/>
        </w:rPr>
        <w:t xml:space="preserve"> control of LTE sidelink for Mode-4 operation</w:t>
      </w:r>
    </w:p>
    <w:p w14:paraId="7EB41E2B" w14:textId="77777777" w:rsidR="00A335FF" w:rsidRDefault="00A335FF" w:rsidP="00A335FF">
      <w:pPr>
        <w:jc w:val="both"/>
        <w:rPr>
          <w:lang w:val="en-US"/>
        </w:rPr>
      </w:pPr>
      <w:r>
        <w:rPr>
          <w:lang w:val="en-US"/>
        </w:rPr>
        <w:t xml:space="preserve">For mode-4 operation when the UE is in coverage, the LTE </w:t>
      </w:r>
      <w:proofErr w:type="spellStart"/>
      <w:r>
        <w:rPr>
          <w:lang w:val="en-US"/>
        </w:rPr>
        <w:t>Uu</w:t>
      </w:r>
      <w:proofErr w:type="spellEnd"/>
      <w:r>
        <w:rPr>
          <w:lang w:val="en-US"/>
        </w:rPr>
        <w:t xml:space="preserve"> provides the necessary configuration information (including the configured resource pool) for autonomous resource allocation and scheduling. This configuration information is provided by either a dedicated RRC configuration message or through the SIB signaling (SIB 21 in the case of LTE). The UE then performs sensing and resource selection operations in </w:t>
      </w:r>
      <w:proofErr w:type="gramStart"/>
      <w:r>
        <w:rPr>
          <w:lang w:val="en-US"/>
        </w:rPr>
        <w:t>a fairly autonomous</w:t>
      </w:r>
      <w:proofErr w:type="gramEnd"/>
      <w:r>
        <w:rPr>
          <w:lang w:val="en-US"/>
        </w:rPr>
        <w:t xml:space="preserve"> fashion similar to UEs out-of-coverage.</w:t>
      </w:r>
    </w:p>
    <w:p w14:paraId="5EF66024" w14:textId="64F5D197" w:rsidR="00A335FF" w:rsidRDefault="00A335FF" w:rsidP="00A335FF">
      <w:pPr>
        <w:jc w:val="both"/>
        <w:rPr>
          <w:lang w:val="en-US"/>
        </w:rPr>
      </w:pPr>
      <w:r>
        <w:rPr>
          <w:lang w:val="en-US"/>
        </w:rPr>
        <w:t xml:space="preserve">Providing for two mechanisms to convey the necessary information allows the UE to access the information when in RRC connected mode or even in RRC idle state. A similar approach can be followed for NR control of LTE mode-4 as well. RRC signaling in the NR context needs to be introduced to convey the sidelink configuration (including resource pool information) for operation of the LTE sidelink. This signaling </w:t>
      </w:r>
      <w:r w:rsidR="00D71AE5">
        <w:rPr>
          <w:lang w:val="en-US"/>
        </w:rPr>
        <w:t>has been introduced in RAN2</w:t>
      </w:r>
      <w:r>
        <w:rPr>
          <w:lang w:val="en-US"/>
        </w:rPr>
        <w:t xml:space="preserve"> to be within the framework of NR and can be interpreted by the UE appropriately for application to the LTE sidelink. Since additionally functionality needs to be implemented in the UE to enable this feature, this needs to be a separate UE capability indication. </w:t>
      </w:r>
    </w:p>
    <w:p w14:paraId="2CD31D1F" w14:textId="06257D9C" w:rsidR="00A335FF" w:rsidRDefault="00A335FF" w:rsidP="00A335FF">
      <w:pPr>
        <w:jc w:val="both"/>
        <w:rPr>
          <w:lang w:val="en-US"/>
        </w:rPr>
      </w:pPr>
      <w:r>
        <w:rPr>
          <w:lang w:val="en-US"/>
        </w:rPr>
        <w:t xml:space="preserve">These signaling details </w:t>
      </w:r>
      <w:r w:rsidR="00D71AE5">
        <w:rPr>
          <w:lang w:val="en-US"/>
        </w:rPr>
        <w:t>have been</w:t>
      </w:r>
      <w:r>
        <w:rPr>
          <w:lang w:val="en-US"/>
        </w:rPr>
        <w:t xml:space="preserve"> introduced as part of the RAN2 work on introducing RRC configurations for the NR sidelink. </w:t>
      </w:r>
    </w:p>
    <w:p w14:paraId="3A10F226" w14:textId="45C69FAE" w:rsidR="00A335FF" w:rsidRPr="006C560C" w:rsidRDefault="00D71AE5" w:rsidP="00A335FF">
      <w:pPr>
        <w:jc w:val="both"/>
        <w:rPr>
          <w:b/>
          <w:lang w:val="en-US"/>
        </w:rPr>
      </w:pPr>
      <w:r>
        <w:rPr>
          <w:b/>
          <w:lang w:val="en-US"/>
        </w:rPr>
        <w:t>Observation</w:t>
      </w:r>
      <w:r w:rsidR="00A335FF" w:rsidRPr="006C560C">
        <w:rPr>
          <w:b/>
          <w:lang w:val="en-US"/>
        </w:rPr>
        <w:t xml:space="preserve"> 1: </w:t>
      </w:r>
      <w:r>
        <w:rPr>
          <w:b/>
          <w:lang w:val="en-US"/>
        </w:rPr>
        <w:t xml:space="preserve">RAN2 has introduced </w:t>
      </w:r>
      <w:r w:rsidR="00A335FF" w:rsidRPr="006C560C">
        <w:rPr>
          <w:b/>
          <w:lang w:val="en-US"/>
        </w:rPr>
        <w:t xml:space="preserve">RRC signaling in NR </w:t>
      </w:r>
      <w:r>
        <w:rPr>
          <w:b/>
          <w:lang w:val="en-US"/>
        </w:rPr>
        <w:t xml:space="preserve">V2X </w:t>
      </w:r>
      <w:r w:rsidR="00A335FF" w:rsidRPr="006C560C">
        <w:rPr>
          <w:b/>
          <w:lang w:val="en-US"/>
        </w:rPr>
        <w:t xml:space="preserve">to enable NR </w:t>
      </w:r>
      <w:proofErr w:type="spellStart"/>
      <w:r w:rsidR="00A335FF" w:rsidRPr="006C560C">
        <w:rPr>
          <w:b/>
          <w:lang w:val="en-US"/>
        </w:rPr>
        <w:t>Uu</w:t>
      </w:r>
      <w:proofErr w:type="spellEnd"/>
      <w:r w:rsidR="00A335FF" w:rsidRPr="006C560C">
        <w:rPr>
          <w:b/>
          <w:lang w:val="en-US"/>
        </w:rPr>
        <w:t xml:space="preserve"> control of LTE mode-4 operation in the sidelink.</w:t>
      </w:r>
    </w:p>
    <w:p w14:paraId="37266503" w14:textId="48F05162" w:rsidR="00A335FF" w:rsidRPr="006C560C" w:rsidRDefault="00A335FF" w:rsidP="00A335FF">
      <w:pPr>
        <w:jc w:val="both"/>
        <w:rPr>
          <w:b/>
          <w:lang w:val="en-US"/>
        </w:rPr>
      </w:pPr>
      <w:r w:rsidRPr="006C560C">
        <w:rPr>
          <w:b/>
          <w:lang w:val="en-US"/>
        </w:rPr>
        <w:t xml:space="preserve">Proposal </w:t>
      </w:r>
      <w:r w:rsidR="00D71AE5">
        <w:rPr>
          <w:b/>
          <w:lang w:val="en-US"/>
        </w:rPr>
        <w:t>1</w:t>
      </w:r>
      <w:r w:rsidRPr="006C560C">
        <w:rPr>
          <w:b/>
          <w:lang w:val="en-US"/>
        </w:rPr>
        <w:t xml:space="preserve">: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14:paraId="56FDE953" w14:textId="77777777" w:rsidR="00A335FF" w:rsidRDefault="00A335FF" w:rsidP="00A335FF">
      <w:pPr>
        <w:pStyle w:val="Heading2"/>
        <w:rPr>
          <w:lang w:val="en-US"/>
        </w:rPr>
      </w:pPr>
      <w:r>
        <w:rPr>
          <w:lang w:val="en-US"/>
        </w:rPr>
        <w:t>2.2</w:t>
      </w:r>
      <w:r>
        <w:rPr>
          <w:lang w:val="en-US"/>
        </w:rPr>
        <w:tab/>
        <w:t xml:space="preserve">Introducing NR </w:t>
      </w:r>
      <w:proofErr w:type="spellStart"/>
      <w:r>
        <w:rPr>
          <w:lang w:val="en-US"/>
        </w:rPr>
        <w:t>Uu</w:t>
      </w:r>
      <w:proofErr w:type="spellEnd"/>
      <w:r>
        <w:rPr>
          <w:lang w:val="en-US"/>
        </w:rPr>
        <w:t xml:space="preserve"> control of LTE sidelink for Mode-3 operation</w:t>
      </w:r>
    </w:p>
    <w:p w14:paraId="65ECE8B2" w14:textId="77777777" w:rsidR="000F6297" w:rsidRDefault="00A335FF" w:rsidP="00A335FF">
      <w:pPr>
        <w:jc w:val="both"/>
        <w:rPr>
          <w:lang w:val="en-US"/>
        </w:rPr>
      </w:pPr>
      <w:r>
        <w:rPr>
          <w:lang w:val="en-US"/>
        </w:rPr>
        <w:t xml:space="preserve">For mode-3 operation, the LTE </w:t>
      </w:r>
      <w:proofErr w:type="spellStart"/>
      <w:r>
        <w:rPr>
          <w:lang w:val="en-US"/>
        </w:rPr>
        <w:t>Uu</w:t>
      </w:r>
      <w:proofErr w:type="spellEnd"/>
      <w:r>
        <w:rPr>
          <w:lang w:val="en-US"/>
        </w:rPr>
        <w:t xml:space="preserve"> controls the LTE sidelink through both dynamic resource allocation as well as SPS resource allocation. For both types of operation, appropriate RRC messages are communicated by the UE requesting for necessary configuration parameters. Following this exchange, DCI is transmitted (DCI-5A in the case of LTE). In the case of dynamic resource allocation, BSR messages are needed so that resources are allocated in a need-based </w:t>
      </w:r>
      <w:r>
        <w:rPr>
          <w:lang w:val="en-US"/>
        </w:rPr>
        <w:lastRenderedPageBreak/>
        <w:t xml:space="preserve">dynamic fashion. These mechanisms were functionally feasible within the context of LTE but in the context of NR much more complexity is introduced if all the functionality to be adopted. </w:t>
      </w:r>
    </w:p>
    <w:p w14:paraId="4CA7E2CF" w14:textId="5D47F574" w:rsidR="00A335FF" w:rsidRDefault="00A335FF" w:rsidP="00A335FF">
      <w:pPr>
        <w:jc w:val="both"/>
        <w:rPr>
          <w:lang w:val="en-US"/>
        </w:rPr>
      </w:pPr>
      <w:r>
        <w:rPr>
          <w:lang w:val="en-US"/>
        </w:rPr>
        <w:t xml:space="preserve">In NR </w:t>
      </w:r>
      <w:proofErr w:type="spellStart"/>
      <w:r>
        <w:rPr>
          <w:lang w:val="en-US"/>
        </w:rPr>
        <w:t>Uu</w:t>
      </w:r>
      <w:proofErr w:type="spellEnd"/>
      <w:r>
        <w:rPr>
          <w:lang w:val="en-US"/>
        </w:rPr>
        <w:t xml:space="preserve"> specification, there are Type 1 and Type 2 types of grant-free signaling defined. Type 1 enables UL data transmission for NR </w:t>
      </w:r>
      <w:proofErr w:type="spellStart"/>
      <w:r>
        <w:rPr>
          <w:lang w:val="en-US"/>
        </w:rPr>
        <w:t>Uu</w:t>
      </w:r>
      <w:proofErr w:type="spellEnd"/>
      <w:r>
        <w:rPr>
          <w:lang w:val="en-US"/>
        </w:rPr>
        <w:t xml:space="preserve"> based on RRC signaling to indicate the configuration. Type 2 enables UL transmissions based on both RRC and DCI based signaling.  </w:t>
      </w:r>
    </w:p>
    <w:p w14:paraId="2CA046B9" w14:textId="5C00EEBA" w:rsidR="0043016A" w:rsidRDefault="0043016A" w:rsidP="00A335FF">
      <w:pPr>
        <w:jc w:val="both"/>
        <w:rPr>
          <w:lang w:val="en-US"/>
        </w:rPr>
      </w:pPr>
      <w:r>
        <w:rPr>
          <w:lang w:val="en-US"/>
        </w:rPr>
        <w:t>In RAN1 #97 following agreements were made</w:t>
      </w:r>
      <w:r w:rsidR="004414B1">
        <w:rPr>
          <w:lang w:val="en-US"/>
        </w:rPr>
        <w:t xml:space="preserve"> [2]</w:t>
      </w:r>
      <w:r>
        <w:rPr>
          <w:lang w:val="en-US"/>
        </w:rPr>
        <w:t xml:space="preserve"> </w:t>
      </w:r>
    </w:p>
    <w:tbl>
      <w:tblPr>
        <w:tblStyle w:val="TableGrid"/>
        <w:tblW w:w="0" w:type="auto"/>
        <w:tblLook w:val="04A0" w:firstRow="1" w:lastRow="0" w:firstColumn="1" w:lastColumn="0" w:noHBand="0" w:noVBand="1"/>
      </w:tblPr>
      <w:tblGrid>
        <w:gridCol w:w="9350"/>
      </w:tblGrid>
      <w:tr w:rsidR="0043016A" w14:paraId="0CF4B6F1" w14:textId="77777777" w:rsidTr="0043016A">
        <w:tc>
          <w:tcPr>
            <w:tcW w:w="9350" w:type="dxa"/>
          </w:tcPr>
          <w:p w14:paraId="231AE97C" w14:textId="77777777" w:rsidR="0043016A" w:rsidRPr="00653C8C" w:rsidRDefault="0043016A" w:rsidP="0043016A">
            <w:r w:rsidRPr="00653C8C">
              <w:rPr>
                <w:highlight w:val="green"/>
              </w:rPr>
              <w:t>Agreements</w:t>
            </w:r>
            <w:r w:rsidRPr="00653C8C">
              <w:t>:</w:t>
            </w:r>
          </w:p>
          <w:p w14:paraId="5A7BFAC9" w14:textId="77777777" w:rsidR="0043016A" w:rsidRPr="00653C8C" w:rsidRDefault="0043016A" w:rsidP="0043016A">
            <w:pPr>
              <w:pStyle w:val="ListParagraph"/>
              <w:numPr>
                <w:ilvl w:val="0"/>
                <w:numId w:val="8"/>
              </w:numPr>
              <w:spacing w:after="160" w:line="259" w:lineRule="auto"/>
            </w:pPr>
            <w:r w:rsidRPr="00653C8C">
              <w:t>RRC-based activation/deactivation is not supported</w:t>
            </w:r>
          </w:p>
          <w:p w14:paraId="6150C876" w14:textId="77777777" w:rsidR="0043016A" w:rsidRPr="00653C8C" w:rsidRDefault="0043016A" w:rsidP="0043016A">
            <w:pPr>
              <w:pStyle w:val="ListParagraph"/>
              <w:numPr>
                <w:ilvl w:val="0"/>
                <w:numId w:val="8"/>
              </w:numPr>
              <w:spacing w:after="160" w:line="259" w:lineRule="auto"/>
            </w:pPr>
            <w:r w:rsidRPr="00653C8C">
              <w:t xml:space="preserve">DCI-based activation/deactivation is supported </w:t>
            </w:r>
          </w:p>
          <w:p w14:paraId="73272FBB" w14:textId="77777777" w:rsidR="0043016A" w:rsidRPr="00653C8C" w:rsidRDefault="0043016A" w:rsidP="0043016A">
            <w:pPr>
              <w:pStyle w:val="ListParagraph"/>
              <w:numPr>
                <w:ilvl w:val="1"/>
                <w:numId w:val="8"/>
              </w:numPr>
              <w:spacing w:after="160" w:line="259" w:lineRule="auto"/>
            </w:pPr>
            <w:r w:rsidRPr="00653C8C">
              <w:t xml:space="preserve">Support of LTE PC5 scheduling by NR </w:t>
            </w:r>
            <w:proofErr w:type="spellStart"/>
            <w:r w:rsidRPr="00653C8C">
              <w:t>Uu</w:t>
            </w:r>
            <w:proofErr w:type="spellEnd"/>
            <w:r w:rsidRPr="00653C8C">
              <w:t xml:space="preserve"> (mode 3-</w:t>
            </w:r>
            <w:proofErr w:type="gramStart"/>
            <w:r w:rsidRPr="00653C8C">
              <w:t>like )</w:t>
            </w:r>
            <w:proofErr w:type="gramEnd"/>
            <w:r w:rsidRPr="00653C8C">
              <w:rPr>
                <w:rFonts w:eastAsia="Malgun Gothic"/>
                <w:i/>
                <w:lang w:eastAsia="ko-KR"/>
              </w:rPr>
              <w:t xml:space="preserve"> </w:t>
            </w:r>
            <w:r w:rsidRPr="00653C8C">
              <w:t>is based on UE capability</w:t>
            </w:r>
          </w:p>
          <w:p w14:paraId="415F031B" w14:textId="77777777" w:rsidR="0043016A" w:rsidRPr="00653C8C" w:rsidRDefault="0043016A" w:rsidP="0043016A">
            <w:pPr>
              <w:pStyle w:val="ListParagraph"/>
              <w:numPr>
                <w:ilvl w:val="1"/>
                <w:numId w:val="8"/>
              </w:numPr>
              <w:spacing w:after="160" w:line="259" w:lineRule="auto"/>
            </w:pPr>
            <w:r w:rsidRPr="00653C8C">
              <w:t>NR DCI provides the fields of DCI 5A in LTE-V that are related to SPS scheduling</w:t>
            </w:r>
          </w:p>
          <w:p w14:paraId="75070B7B" w14:textId="77777777" w:rsidR="0043016A" w:rsidRPr="00653C8C" w:rsidRDefault="0043016A" w:rsidP="0043016A">
            <w:pPr>
              <w:pStyle w:val="ListParagraph"/>
              <w:numPr>
                <w:ilvl w:val="1"/>
                <w:numId w:val="8"/>
              </w:numPr>
              <w:spacing w:after="160" w:line="259" w:lineRule="auto"/>
            </w:pPr>
            <w:r w:rsidRPr="00653C8C">
              <w:t xml:space="preserve">The size of DCI for activation/deactivation is one of the DCI size(s) that will be defined for NR </w:t>
            </w:r>
            <w:proofErr w:type="spellStart"/>
            <w:r w:rsidRPr="00653C8C">
              <w:t>Uu</w:t>
            </w:r>
            <w:proofErr w:type="spellEnd"/>
            <w:r w:rsidRPr="00653C8C">
              <w:t xml:space="preserve"> scheduling NR V2V</w:t>
            </w:r>
          </w:p>
          <w:p w14:paraId="2A50645F" w14:textId="77777777" w:rsidR="0043016A" w:rsidRPr="00653C8C" w:rsidRDefault="0043016A" w:rsidP="0043016A">
            <w:pPr>
              <w:pStyle w:val="ListParagraph"/>
              <w:numPr>
                <w:ilvl w:val="2"/>
                <w:numId w:val="8"/>
              </w:numPr>
              <w:spacing w:after="160" w:line="259" w:lineRule="auto"/>
            </w:pPr>
            <w:r w:rsidRPr="00653C8C">
              <w:t xml:space="preserve">FFS whether the DCI format is the same as one of the DCI formats that will be defined for NR </w:t>
            </w:r>
            <w:proofErr w:type="spellStart"/>
            <w:r w:rsidRPr="00653C8C">
              <w:t>Uu</w:t>
            </w:r>
            <w:proofErr w:type="spellEnd"/>
            <w:r w:rsidRPr="00653C8C">
              <w:t xml:space="preserve"> scheduling NR V2V</w:t>
            </w:r>
          </w:p>
          <w:p w14:paraId="69275F8F" w14:textId="77777777" w:rsidR="0043016A" w:rsidRPr="00653C8C" w:rsidRDefault="0043016A" w:rsidP="0043016A">
            <w:pPr>
              <w:pStyle w:val="ListParagraph"/>
              <w:numPr>
                <w:ilvl w:val="1"/>
                <w:numId w:val="8"/>
              </w:numPr>
              <w:spacing w:after="160" w:line="259" w:lineRule="auto"/>
            </w:pPr>
            <w:r w:rsidRPr="00653C8C">
              <w:t xml:space="preserve">Activation/deactivation applies to the first LTE subframe after Z+X </w:t>
            </w:r>
            <w:proofErr w:type="spellStart"/>
            <w:r w:rsidRPr="00653C8C">
              <w:t>ms</w:t>
            </w:r>
            <w:proofErr w:type="spellEnd"/>
            <w:r w:rsidRPr="00653C8C">
              <w:t xml:space="preserve"> after receiving the DCI</w:t>
            </w:r>
          </w:p>
          <w:p w14:paraId="2689E2FE" w14:textId="77777777" w:rsidR="0043016A" w:rsidRPr="00653C8C" w:rsidRDefault="0043016A" w:rsidP="0043016A">
            <w:pPr>
              <w:pStyle w:val="ListParagraph"/>
              <w:numPr>
                <w:ilvl w:val="2"/>
                <w:numId w:val="8"/>
              </w:numPr>
              <w:spacing w:after="160" w:line="259" w:lineRule="auto"/>
            </w:pPr>
            <w:r w:rsidRPr="00653C8C">
              <w:t>Z is the same timing offset in current LTE V2X specs</w:t>
            </w:r>
          </w:p>
          <w:p w14:paraId="697A1E99" w14:textId="34498229" w:rsidR="0043016A" w:rsidRDefault="0043016A" w:rsidP="0043016A">
            <w:pPr>
              <w:pStyle w:val="ListParagraph"/>
              <w:numPr>
                <w:ilvl w:val="2"/>
                <w:numId w:val="8"/>
              </w:numPr>
              <w:spacing w:after="160" w:line="259" w:lineRule="auto"/>
              <w:rPr>
                <w:lang w:val="en-US"/>
              </w:rPr>
            </w:pPr>
            <w:r w:rsidRPr="00653C8C">
              <w:t>X&gt;0. FFS value(s) of X, and if one or multiple values of X are possible</w:t>
            </w:r>
          </w:p>
        </w:tc>
      </w:tr>
    </w:tbl>
    <w:p w14:paraId="5035C099" w14:textId="77777777" w:rsidR="007962D8" w:rsidRDefault="007962D8" w:rsidP="007962D8">
      <w:pPr>
        <w:jc w:val="both"/>
        <w:rPr>
          <w:lang w:val="en-US"/>
        </w:rPr>
      </w:pPr>
      <w:r>
        <w:rPr>
          <w:lang w:val="en-US"/>
        </w:rPr>
        <w:t>In RAN1 #98 following agreements were made:</w:t>
      </w:r>
    </w:p>
    <w:tbl>
      <w:tblPr>
        <w:tblStyle w:val="TableGrid"/>
        <w:tblW w:w="0" w:type="auto"/>
        <w:tblLook w:val="04A0" w:firstRow="1" w:lastRow="0" w:firstColumn="1" w:lastColumn="0" w:noHBand="0" w:noVBand="1"/>
      </w:tblPr>
      <w:tblGrid>
        <w:gridCol w:w="9350"/>
      </w:tblGrid>
      <w:tr w:rsidR="007962D8" w14:paraId="6801334C" w14:textId="77777777" w:rsidTr="00334CC6">
        <w:tc>
          <w:tcPr>
            <w:tcW w:w="9350" w:type="dxa"/>
          </w:tcPr>
          <w:p w14:paraId="392A8373" w14:textId="77777777" w:rsidR="007962D8" w:rsidRPr="00FD1964" w:rsidRDefault="007962D8" w:rsidP="00334CC6">
            <w:pPr>
              <w:rPr>
                <w:lang w:eastAsia="x-none"/>
              </w:rPr>
            </w:pPr>
            <w:r w:rsidRPr="00FD1964">
              <w:rPr>
                <w:highlight w:val="green"/>
                <w:lang w:eastAsia="x-none"/>
              </w:rPr>
              <w:t>Agreements</w:t>
            </w:r>
            <w:r w:rsidRPr="00FD1964">
              <w:rPr>
                <w:lang w:eastAsia="x-none"/>
              </w:rPr>
              <w:t>:</w:t>
            </w:r>
          </w:p>
          <w:p w14:paraId="2F01B2C3" w14:textId="77777777" w:rsidR="007962D8" w:rsidRPr="00FD1964" w:rsidRDefault="007962D8" w:rsidP="00334CC6">
            <w:pPr>
              <w:pStyle w:val="ListParagraph"/>
              <w:numPr>
                <w:ilvl w:val="0"/>
                <w:numId w:val="9"/>
              </w:numPr>
              <w:spacing w:after="60" w:line="259" w:lineRule="auto"/>
              <w:rPr>
                <w:bCs/>
                <w:iCs/>
              </w:rPr>
            </w:pPr>
            <w:r w:rsidRPr="00FD1964">
              <w:rPr>
                <w:bCs/>
                <w:iCs/>
              </w:rPr>
              <w:t>A new RNTI is introduced to scramble the NR DCI used for scheduling LTE PC5.</w:t>
            </w:r>
          </w:p>
          <w:p w14:paraId="6F33B077" w14:textId="77777777" w:rsidR="007962D8" w:rsidRPr="000C6714" w:rsidRDefault="007962D8" w:rsidP="00334CC6">
            <w:r w:rsidRPr="000C6714">
              <w:rPr>
                <w:highlight w:val="green"/>
              </w:rPr>
              <w:t>Agreements</w:t>
            </w:r>
            <w:r w:rsidRPr="000C6714">
              <w:t>:</w:t>
            </w:r>
          </w:p>
          <w:p w14:paraId="2D05A5F7" w14:textId="77777777" w:rsidR="007962D8" w:rsidRPr="000C6714" w:rsidRDefault="007962D8" w:rsidP="00334CC6">
            <w:pPr>
              <w:numPr>
                <w:ilvl w:val="0"/>
                <w:numId w:val="10"/>
              </w:numPr>
              <w:spacing w:after="0"/>
            </w:pPr>
            <w:r w:rsidRPr="000C6714">
              <w:t>X is dynamically indicated using a field in the DCI</w:t>
            </w:r>
          </w:p>
          <w:p w14:paraId="4CBCBB63" w14:textId="77777777" w:rsidR="007962D8" w:rsidRPr="000C6714" w:rsidRDefault="007962D8" w:rsidP="00334CC6">
            <w:pPr>
              <w:numPr>
                <w:ilvl w:val="1"/>
                <w:numId w:val="10"/>
              </w:numPr>
              <w:spacing w:after="0"/>
            </w:pPr>
            <w:r w:rsidRPr="000C6714">
              <w:t>FFS whether the DCI field provides an index to a table or the value of X</w:t>
            </w:r>
          </w:p>
          <w:p w14:paraId="7F6DA9D1" w14:textId="77777777" w:rsidR="007962D8" w:rsidRPr="000C6714" w:rsidRDefault="007962D8" w:rsidP="00334CC6">
            <w:pPr>
              <w:numPr>
                <w:ilvl w:val="1"/>
                <w:numId w:val="10"/>
              </w:numPr>
              <w:spacing w:after="0"/>
            </w:pPr>
            <w:r w:rsidRPr="000C6714">
              <w:t>The minimum value of X is subject to UE capability</w:t>
            </w:r>
          </w:p>
          <w:p w14:paraId="2D18A380" w14:textId="77777777" w:rsidR="007962D8" w:rsidRPr="000C6714" w:rsidRDefault="007962D8" w:rsidP="00334CC6">
            <w:pPr>
              <w:numPr>
                <w:ilvl w:val="2"/>
                <w:numId w:val="10"/>
              </w:numPr>
              <w:spacing w:after="0"/>
            </w:pPr>
            <w:r w:rsidRPr="000C6714">
              <w:t xml:space="preserve">UE reports a single value subject to UE capability </w:t>
            </w:r>
          </w:p>
          <w:p w14:paraId="2545209F" w14:textId="77777777" w:rsidR="007962D8" w:rsidRDefault="007962D8" w:rsidP="00334CC6">
            <w:pPr>
              <w:jc w:val="both"/>
              <w:rPr>
                <w:lang w:val="en-US"/>
              </w:rPr>
            </w:pPr>
          </w:p>
        </w:tc>
      </w:tr>
    </w:tbl>
    <w:p w14:paraId="7A33CCBF" w14:textId="77777777" w:rsidR="0043016A" w:rsidRDefault="0043016A" w:rsidP="00A335FF">
      <w:pPr>
        <w:jc w:val="both"/>
        <w:rPr>
          <w:lang w:val="en-US"/>
        </w:rPr>
      </w:pPr>
    </w:p>
    <w:p w14:paraId="75777CA5" w14:textId="6D5C3B3F" w:rsidR="00A335FF" w:rsidRDefault="00A335FF" w:rsidP="00A335FF">
      <w:pPr>
        <w:rPr>
          <w:lang w:eastAsia="x-none"/>
        </w:rPr>
      </w:pPr>
      <w:r w:rsidRPr="006C560C">
        <w:rPr>
          <w:b/>
          <w:lang w:eastAsia="x-none"/>
        </w:rPr>
        <w:t xml:space="preserve">Proposal </w:t>
      </w:r>
      <w:r w:rsidR="0043016A">
        <w:rPr>
          <w:b/>
          <w:lang w:eastAsia="x-none"/>
        </w:rPr>
        <w:t>2</w:t>
      </w:r>
      <w:r w:rsidRPr="006C560C">
        <w:rPr>
          <w:b/>
          <w:lang w:eastAsia="x-none"/>
        </w:rPr>
        <w:t xml:space="preserve">: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14:paraId="03F5C121" w14:textId="77777777" w:rsidR="00A335FF" w:rsidRDefault="00A335FF" w:rsidP="00A335FF">
      <w:pPr>
        <w:pStyle w:val="Heading2"/>
        <w:rPr>
          <w:lang w:val="en-US"/>
        </w:rPr>
      </w:pPr>
      <w:r>
        <w:rPr>
          <w:lang w:val="en-US"/>
        </w:rPr>
        <w:t>2.3</w:t>
      </w:r>
      <w:r>
        <w:rPr>
          <w:lang w:val="en-US"/>
        </w:rPr>
        <w:tab/>
        <w:t xml:space="preserve">Introduction of UE assistance signaling to </w:t>
      </w:r>
      <w:proofErr w:type="spellStart"/>
      <w:r>
        <w:rPr>
          <w:lang w:val="en-US"/>
        </w:rPr>
        <w:t>gNB</w:t>
      </w:r>
      <w:proofErr w:type="spellEnd"/>
    </w:p>
    <w:p w14:paraId="05FEB3C8" w14:textId="77777777" w:rsidR="00A335FF" w:rsidRDefault="00A335FF" w:rsidP="00A335FF">
      <w:pPr>
        <w:rPr>
          <w:lang w:val="en-US"/>
        </w:rPr>
      </w:pPr>
      <w:r>
        <w:rPr>
          <w:lang w:val="en-US"/>
        </w:rPr>
        <w:t xml:space="preserve">In LTE V2X, the UE sends assistance information through RRC signaling for the network to allocate an appropriate amount of resources. </w:t>
      </w:r>
    </w:p>
    <w:p w14:paraId="1743BA41" w14:textId="77777777" w:rsidR="00A335FF" w:rsidRDefault="00A335FF" w:rsidP="00A335FF">
      <w:pPr>
        <w:rPr>
          <w:lang w:val="en-US"/>
        </w:rPr>
      </w:pPr>
      <w:r>
        <w:rPr>
          <w:lang w:val="en-US"/>
        </w:rPr>
        <w:t>A similar approach can be followed in NR as well. The RRC signaling message could also be combined with the request for NR sidelink resources. The details of how the signaling is to be defined could be left to RAN2.</w:t>
      </w:r>
    </w:p>
    <w:p w14:paraId="1C4D04BD" w14:textId="77777777" w:rsidR="00A335FF" w:rsidRPr="006C560C" w:rsidRDefault="00A335FF" w:rsidP="00A335FF">
      <w:pPr>
        <w:rPr>
          <w:i/>
          <w:lang w:val="en-US"/>
        </w:rPr>
      </w:pPr>
      <w:r>
        <w:rPr>
          <w:lang w:val="en-US"/>
        </w:rPr>
        <w:t xml:space="preserve">In LTE, BSR messages are also transmitted to enable dynamic resource allocation. If we rely on RRC messaging for NR </w:t>
      </w:r>
      <w:proofErr w:type="spellStart"/>
      <w:r>
        <w:rPr>
          <w:lang w:val="en-US"/>
        </w:rPr>
        <w:t>Uu</w:t>
      </w:r>
      <w:proofErr w:type="spellEnd"/>
      <w:r>
        <w:rPr>
          <w:lang w:val="en-US"/>
        </w:rPr>
        <w:t xml:space="preserve"> control of LTE sidelink, then BSR messages would not be required. Therefore, it is proposed that BSR messages specific to LTE sidelink scheduling are not included as part of the NR specification. </w:t>
      </w:r>
    </w:p>
    <w:p w14:paraId="51BB982E" w14:textId="0659C724" w:rsidR="00A335FF" w:rsidRPr="00E32DBC" w:rsidRDefault="00A335FF" w:rsidP="00A335FF">
      <w:pPr>
        <w:rPr>
          <w:b/>
          <w:lang w:val="en-US"/>
        </w:rPr>
      </w:pPr>
      <w:r w:rsidRPr="00E32DBC">
        <w:rPr>
          <w:b/>
          <w:lang w:val="en-US"/>
        </w:rPr>
        <w:t xml:space="preserve">Proposal </w:t>
      </w:r>
      <w:r w:rsidR="0043016A">
        <w:rPr>
          <w:b/>
          <w:lang w:val="en-US"/>
        </w:rPr>
        <w:t>3</w:t>
      </w:r>
      <w:r w:rsidRPr="00E32DBC">
        <w:rPr>
          <w:b/>
          <w:lang w:val="en-US"/>
        </w:rPr>
        <w:t xml:space="preserve">: Introduce NR UL RRC signaling for the UE to convey requests for sidelink access. </w:t>
      </w:r>
    </w:p>
    <w:p w14:paraId="24CA0E87" w14:textId="3D396F3E" w:rsidR="00A335FF" w:rsidRPr="00E32DBC" w:rsidRDefault="00A335FF" w:rsidP="00A335FF">
      <w:pPr>
        <w:rPr>
          <w:b/>
          <w:lang w:val="en-US"/>
        </w:rPr>
      </w:pPr>
      <w:r w:rsidRPr="00E32DBC">
        <w:rPr>
          <w:b/>
          <w:lang w:val="en-US"/>
        </w:rPr>
        <w:t xml:space="preserve">Proposal </w:t>
      </w:r>
      <w:r w:rsidR="0043016A">
        <w:rPr>
          <w:b/>
          <w:lang w:val="en-US"/>
        </w:rPr>
        <w:t>4</w:t>
      </w:r>
      <w:r w:rsidRPr="00E32DBC">
        <w:rPr>
          <w:b/>
          <w:lang w:val="en-US"/>
        </w:rPr>
        <w:t xml:space="preserve">: No BSR signaling is introduced as a result of NR </w:t>
      </w:r>
      <w:proofErr w:type="spellStart"/>
      <w:r w:rsidRPr="00E32DBC">
        <w:rPr>
          <w:b/>
          <w:lang w:val="en-US"/>
        </w:rPr>
        <w:t>Uu</w:t>
      </w:r>
      <w:proofErr w:type="spellEnd"/>
      <w:r w:rsidRPr="00E32DBC">
        <w:rPr>
          <w:b/>
          <w:lang w:val="en-US"/>
        </w:rPr>
        <w:t xml:space="preserve"> controlling LTE sidelink.</w:t>
      </w:r>
    </w:p>
    <w:p w14:paraId="769C2782" w14:textId="77777777" w:rsidR="00A335FF" w:rsidRPr="00521B4F" w:rsidRDefault="00A335FF" w:rsidP="00A335FF">
      <w:pPr>
        <w:jc w:val="both"/>
        <w:rPr>
          <w:lang w:eastAsia="zh-CN"/>
        </w:rPr>
      </w:pPr>
    </w:p>
    <w:p w14:paraId="5FA49797" w14:textId="77777777" w:rsidR="00A335FF" w:rsidRPr="00677958" w:rsidRDefault="00A335FF" w:rsidP="00A335FF">
      <w:pPr>
        <w:pStyle w:val="Heading1"/>
        <w:numPr>
          <w:ilvl w:val="0"/>
          <w:numId w:val="1"/>
        </w:numPr>
        <w:jc w:val="both"/>
        <w:rPr>
          <w:rFonts w:cs="Arial"/>
          <w:lang w:eastAsia="zh-CN"/>
        </w:rPr>
      </w:pPr>
      <w:r>
        <w:rPr>
          <w:rFonts w:cs="Arial"/>
          <w:lang w:eastAsia="zh-CN"/>
        </w:rPr>
        <w:lastRenderedPageBreak/>
        <w:t>Conclusion</w:t>
      </w:r>
    </w:p>
    <w:p w14:paraId="48587550" w14:textId="77777777" w:rsidR="00A335FF" w:rsidRDefault="00A335FF" w:rsidP="00A335FF">
      <w:pPr>
        <w:jc w:val="both"/>
      </w:pPr>
      <w:r>
        <w:t xml:space="preserve">In this contribution, we discuss the control of LTE sidelink by NR </w:t>
      </w:r>
      <w:proofErr w:type="spellStart"/>
      <w:r>
        <w:t>Uu</w:t>
      </w:r>
      <w:proofErr w:type="spellEnd"/>
      <w:r>
        <w:t xml:space="preserve"> both for mode-3 and mode-4. The following is proposed: </w:t>
      </w:r>
    </w:p>
    <w:p w14:paraId="06D02F3C" w14:textId="77777777" w:rsidR="00D71AE5" w:rsidRPr="006C560C" w:rsidRDefault="00D71AE5" w:rsidP="00D71AE5">
      <w:pPr>
        <w:jc w:val="both"/>
        <w:rPr>
          <w:b/>
          <w:lang w:val="en-US"/>
        </w:rPr>
      </w:pPr>
      <w:r>
        <w:rPr>
          <w:b/>
          <w:lang w:val="en-US"/>
        </w:rPr>
        <w:t>Observation</w:t>
      </w:r>
      <w:r w:rsidRPr="006C560C">
        <w:rPr>
          <w:b/>
          <w:lang w:val="en-US"/>
        </w:rPr>
        <w:t xml:space="preserve"> 1: </w:t>
      </w:r>
      <w:r>
        <w:rPr>
          <w:b/>
          <w:lang w:val="en-US"/>
        </w:rPr>
        <w:t xml:space="preserve">RAN2 has introduced </w:t>
      </w:r>
      <w:r w:rsidRPr="006C560C">
        <w:rPr>
          <w:b/>
          <w:lang w:val="en-US"/>
        </w:rPr>
        <w:t xml:space="preserve">RRC signaling in NR </w:t>
      </w:r>
      <w:r>
        <w:rPr>
          <w:b/>
          <w:lang w:val="en-US"/>
        </w:rPr>
        <w:t xml:space="preserve">V2X </w:t>
      </w:r>
      <w:r w:rsidRPr="006C560C">
        <w:rPr>
          <w:b/>
          <w:lang w:val="en-US"/>
        </w:rPr>
        <w:t xml:space="preserve">to enable NR </w:t>
      </w:r>
      <w:proofErr w:type="spellStart"/>
      <w:r w:rsidRPr="006C560C">
        <w:rPr>
          <w:b/>
          <w:lang w:val="en-US"/>
        </w:rPr>
        <w:t>Uu</w:t>
      </w:r>
      <w:proofErr w:type="spellEnd"/>
      <w:r w:rsidRPr="006C560C">
        <w:rPr>
          <w:b/>
          <w:lang w:val="en-US"/>
        </w:rPr>
        <w:t xml:space="preserve"> control of LTE mode-4 operation in the sidelink.</w:t>
      </w:r>
    </w:p>
    <w:p w14:paraId="0C54CD7F" w14:textId="256E9469" w:rsidR="00A335FF" w:rsidRDefault="00A335FF" w:rsidP="00A335FF">
      <w:pPr>
        <w:jc w:val="both"/>
        <w:rPr>
          <w:b/>
          <w:lang w:val="en-US"/>
        </w:rPr>
      </w:pPr>
      <w:r w:rsidRPr="006C560C">
        <w:rPr>
          <w:b/>
          <w:lang w:val="en-US"/>
        </w:rPr>
        <w:t xml:space="preserve">Proposal </w:t>
      </w:r>
      <w:r w:rsidR="00D71AE5">
        <w:rPr>
          <w:b/>
          <w:lang w:val="en-US"/>
        </w:rPr>
        <w:t>1</w:t>
      </w:r>
      <w:r w:rsidRPr="006C560C">
        <w:rPr>
          <w:b/>
          <w:lang w:val="en-US"/>
        </w:rPr>
        <w:t xml:space="preserve">: Introduce UE capability </w:t>
      </w:r>
      <w:r>
        <w:rPr>
          <w:b/>
          <w:lang w:val="en-US"/>
        </w:rPr>
        <w:t xml:space="preserve">signaling </w:t>
      </w:r>
      <w:r w:rsidRPr="006C560C">
        <w:rPr>
          <w:b/>
          <w:lang w:val="en-US"/>
        </w:rPr>
        <w:t xml:space="preserve">for NR </w:t>
      </w:r>
      <w:proofErr w:type="spellStart"/>
      <w:r w:rsidRPr="006C560C">
        <w:rPr>
          <w:b/>
          <w:lang w:val="en-US"/>
        </w:rPr>
        <w:t>Uu</w:t>
      </w:r>
      <w:proofErr w:type="spellEnd"/>
      <w:r w:rsidRPr="006C560C">
        <w:rPr>
          <w:b/>
          <w:lang w:val="en-US"/>
        </w:rPr>
        <w:t xml:space="preserve"> control of LTE mode-4 </w:t>
      </w:r>
      <w:r>
        <w:rPr>
          <w:b/>
          <w:lang w:val="en-US"/>
        </w:rPr>
        <w:t>operation</w:t>
      </w:r>
      <w:r w:rsidRPr="006C560C">
        <w:rPr>
          <w:b/>
          <w:lang w:val="en-US"/>
        </w:rPr>
        <w:t>.</w:t>
      </w:r>
    </w:p>
    <w:p w14:paraId="674FE8BB" w14:textId="28BC3936" w:rsidR="00A335FF" w:rsidRDefault="00A335FF" w:rsidP="00A335FF">
      <w:pPr>
        <w:rPr>
          <w:lang w:eastAsia="x-none"/>
        </w:rPr>
      </w:pPr>
      <w:r w:rsidRPr="006C560C">
        <w:rPr>
          <w:b/>
          <w:lang w:eastAsia="x-none"/>
        </w:rPr>
        <w:t xml:space="preserve">Proposal </w:t>
      </w:r>
      <w:r w:rsidR="0043016A">
        <w:rPr>
          <w:b/>
          <w:lang w:eastAsia="x-none"/>
        </w:rPr>
        <w:t>2</w:t>
      </w:r>
      <w:r w:rsidRPr="006C560C">
        <w:rPr>
          <w:b/>
          <w:lang w:eastAsia="x-none"/>
        </w:rPr>
        <w:t xml:space="preserve">: Introduce UE capability signalling for NR </w:t>
      </w:r>
      <w:proofErr w:type="spellStart"/>
      <w:r w:rsidRPr="006C560C">
        <w:rPr>
          <w:b/>
          <w:lang w:eastAsia="x-none"/>
        </w:rPr>
        <w:t>Uu</w:t>
      </w:r>
      <w:proofErr w:type="spellEnd"/>
      <w:r w:rsidRPr="006C560C">
        <w:rPr>
          <w:b/>
          <w:lang w:eastAsia="x-none"/>
        </w:rPr>
        <w:t xml:space="preserve"> control of LTE mode-3 operation.</w:t>
      </w:r>
      <w:r>
        <w:rPr>
          <w:lang w:eastAsia="x-none"/>
        </w:rPr>
        <w:t xml:space="preserve"> </w:t>
      </w:r>
    </w:p>
    <w:p w14:paraId="7FA04D4F" w14:textId="57EB8A0F" w:rsidR="00A335FF" w:rsidRPr="00E32DBC" w:rsidRDefault="00A335FF" w:rsidP="00A335FF">
      <w:pPr>
        <w:rPr>
          <w:b/>
          <w:lang w:val="en-US"/>
        </w:rPr>
      </w:pPr>
      <w:r w:rsidRPr="00E32DBC">
        <w:rPr>
          <w:b/>
          <w:lang w:val="en-US"/>
        </w:rPr>
        <w:t xml:space="preserve">Proposal </w:t>
      </w:r>
      <w:r w:rsidR="0043016A">
        <w:rPr>
          <w:b/>
          <w:lang w:val="en-US"/>
        </w:rPr>
        <w:t>3</w:t>
      </w:r>
      <w:r w:rsidRPr="00E32DBC">
        <w:rPr>
          <w:b/>
          <w:lang w:val="en-US"/>
        </w:rPr>
        <w:t xml:space="preserve">: Introduce NR UL RRC signaling for the UE to convey requests for sidelink access. </w:t>
      </w:r>
    </w:p>
    <w:p w14:paraId="43C2C7CF" w14:textId="021C3932" w:rsidR="00A335FF" w:rsidRPr="006C560C" w:rsidRDefault="00A335FF" w:rsidP="00A335FF">
      <w:pPr>
        <w:rPr>
          <w:b/>
          <w:lang w:val="en-US"/>
        </w:rPr>
      </w:pPr>
      <w:r w:rsidRPr="00E32DBC">
        <w:rPr>
          <w:b/>
          <w:lang w:val="en-US"/>
        </w:rPr>
        <w:t xml:space="preserve">Proposal </w:t>
      </w:r>
      <w:r w:rsidR="0043016A">
        <w:rPr>
          <w:b/>
          <w:lang w:val="en-US"/>
        </w:rPr>
        <w:t>4</w:t>
      </w:r>
      <w:r w:rsidRPr="00E32DBC">
        <w:rPr>
          <w:b/>
          <w:lang w:val="en-US"/>
        </w:rPr>
        <w:t xml:space="preserve">: No BSR signaling is introduced as a result of NR </w:t>
      </w:r>
      <w:proofErr w:type="spellStart"/>
      <w:r w:rsidRPr="00E32DBC">
        <w:rPr>
          <w:b/>
          <w:lang w:val="en-US"/>
        </w:rPr>
        <w:t>Uu</w:t>
      </w:r>
      <w:proofErr w:type="spellEnd"/>
      <w:r w:rsidRPr="00E32DBC">
        <w:rPr>
          <w:b/>
          <w:lang w:val="en-US"/>
        </w:rPr>
        <w:t xml:space="preserve"> controlling LTE sidelink.</w:t>
      </w:r>
    </w:p>
    <w:p w14:paraId="227830A2" w14:textId="77777777" w:rsidR="00A335FF" w:rsidRDefault="00A335FF" w:rsidP="00A335FF">
      <w:pPr>
        <w:jc w:val="both"/>
      </w:pPr>
    </w:p>
    <w:bookmarkEnd w:id="0"/>
    <w:p w14:paraId="77EE87EC" w14:textId="77777777" w:rsidR="00A335FF" w:rsidRDefault="00A335FF" w:rsidP="00A335FF">
      <w:pPr>
        <w:pStyle w:val="Heading1"/>
        <w:numPr>
          <w:ilvl w:val="0"/>
          <w:numId w:val="1"/>
        </w:numPr>
        <w:jc w:val="both"/>
      </w:pPr>
      <w:r>
        <w:t>References</w:t>
      </w:r>
    </w:p>
    <w:p w14:paraId="14E1571B" w14:textId="7967520A" w:rsidR="007E7AEE" w:rsidRPr="004D576F" w:rsidRDefault="00A335FF" w:rsidP="00A335FF">
      <w:pPr>
        <w:pStyle w:val="Reference"/>
        <w:numPr>
          <w:ilvl w:val="0"/>
          <w:numId w:val="3"/>
        </w:numPr>
        <w:overflowPunct/>
        <w:autoSpaceDE/>
        <w:autoSpaceDN/>
        <w:adjustRightInd/>
        <w:spacing w:before="120" w:after="0" w:line="280" w:lineRule="atLeast"/>
        <w:textAlignment w:val="auto"/>
        <w:rPr>
          <w:bCs/>
          <w:kern w:val="2"/>
        </w:rPr>
      </w:pPr>
      <w:r w:rsidRPr="00E32DBC">
        <w:rPr>
          <w:bCs/>
          <w:kern w:val="2"/>
          <w:sz w:val="20"/>
        </w:rPr>
        <w:t>RP-190766</w:t>
      </w:r>
      <w:r>
        <w:rPr>
          <w:bCs/>
          <w:kern w:val="2"/>
          <w:sz w:val="20"/>
        </w:rPr>
        <w:t>,</w:t>
      </w:r>
      <w:r w:rsidRPr="00ED7BF7">
        <w:rPr>
          <w:bCs/>
          <w:kern w:val="2"/>
          <w:sz w:val="20"/>
        </w:rPr>
        <w:t xml:space="preserve"> </w:t>
      </w:r>
      <w:r>
        <w:rPr>
          <w:bCs/>
          <w:kern w:val="2"/>
          <w:sz w:val="20"/>
        </w:rPr>
        <w:t>“</w:t>
      </w:r>
      <w:r w:rsidRPr="00E32DBC">
        <w:rPr>
          <w:bCs/>
          <w:kern w:val="2"/>
          <w:sz w:val="20"/>
        </w:rPr>
        <w:t>New WID on 5G V2X with NR sidelink</w:t>
      </w:r>
      <w:r>
        <w:rPr>
          <w:bCs/>
          <w:kern w:val="2"/>
          <w:sz w:val="20"/>
        </w:rPr>
        <w:t>”</w:t>
      </w:r>
    </w:p>
    <w:p w14:paraId="0BC33815" w14:textId="0C57F767" w:rsidR="0043016A" w:rsidRPr="002356B5" w:rsidRDefault="0043016A" w:rsidP="00A335FF">
      <w:pPr>
        <w:pStyle w:val="Reference"/>
        <w:numPr>
          <w:ilvl w:val="0"/>
          <w:numId w:val="3"/>
        </w:numPr>
        <w:overflowPunct/>
        <w:autoSpaceDE/>
        <w:autoSpaceDN/>
        <w:adjustRightInd/>
        <w:spacing w:before="120" w:after="0" w:line="280" w:lineRule="atLeast"/>
        <w:textAlignment w:val="auto"/>
        <w:rPr>
          <w:bCs/>
          <w:kern w:val="2"/>
        </w:rPr>
      </w:pPr>
      <w:r>
        <w:rPr>
          <w:bCs/>
          <w:kern w:val="2"/>
          <w:sz w:val="20"/>
        </w:rPr>
        <w:t>Chairman notes RAN1 #97</w:t>
      </w:r>
    </w:p>
    <w:p w14:paraId="0EE1F4B8" w14:textId="7E498D5D" w:rsidR="002356B5" w:rsidRPr="00A335FF" w:rsidRDefault="002356B5" w:rsidP="002356B5">
      <w:pPr>
        <w:pStyle w:val="Reference"/>
        <w:numPr>
          <w:ilvl w:val="0"/>
          <w:numId w:val="3"/>
        </w:numPr>
        <w:overflowPunct/>
        <w:autoSpaceDE/>
        <w:autoSpaceDN/>
        <w:adjustRightInd/>
        <w:spacing w:before="120" w:after="0" w:line="280" w:lineRule="atLeast"/>
        <w:textAlignment w:val="auto"/>
        <w:rPr>
          <w:bCs/>
          <w:kern w:val="2"/>
        </w:rPr>
      </w:pPr>
      <w:r>
        <w:rPr>
          <w:bCs/>
          <w:kern w:val="2"/>
          <w:sz w:val="20"/>
        </w:rPr>
        <w:t>Chairman notes RAN1 #98</w:t>
      </w:r>
    </w:p>
    <w:p w14:paraId="25BAEB4F" w14:textId="77777777" w:rsidR="002356B5" w:rsidRPr="00A335FF" w:rsidRDefault="002356B5" w:rsidP="002356B5">
      <w:pPr>
        <w:pStyle w:val="Reference"/>
        <w:numPr>
          <w:ilvl w:val="0"/>
          <w:numId w:val="0"/>
        </w:numPr>
        <w:overflowPunct/>
        <w:autoSpaceDE/>
        <w:autoSpaceDN/>
        <w:adjustRightInd/>
        <w:spacing w:before="120" w:after="0" w:line="280" w:lineRule="atLeast"/>
        <w:ind w:left="360"/>
        <w:textAlignment w:val="auto"/>
        <w:rPr>
          <w:bCs/>
          <w:kern w:val="2"/>
        </w:rPr>
      </w:pPr>
    </w:p>
    <w:sectPr w:rsidR="002356B5" w:rsidRPr="00A335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76C8" w14:textId="77777777" w:rsidR="00492FC7" w:rsidRDefault="00492FC7" w:rsidP="00492FC7">
      <w:pPr>
        <w:spacing w:after="0"/>
      </w:pPr>
      <w:r>
        <w:separator/>
      </w:r>
    </w:p>
  </w:endnote>
  <w:endnote w:type="continuationSeparator" w:id="0">
    <w:p w14:paraId="7737465A" w14:textId="77777777" w:rsidR="00492FC7" w:rsidRDefault="00492FC7" w:rsidP="00492F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30448" w14:textId="77777777" w:rsidR="00492FC7" w:rsidRDefault="00492FC7" w:rsidP="00492FC7">
      <w:pPr>
        <w:spacing w:after="0"/>
      </w:pPr>
      <w:r>
        <w:separator/>
      </w:r>
    </w:p>
  </w:footnote>
  <w:footnote w:type="continuationSeparator" w:id="0">
    <w:p w14:paraId="7A38010B" w14:textId="77777777" w:rsidR="00492FC7" w:rsidRDefault="00492FC7" w:rsidP="00492F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62BC0"/>
    <w:multiLevelType w:val="hybridMultilevel"/>
    <w:tmpl w:val="5B9E4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7"/>
  </w:num>
  <w:num w:numId="2">
    <w:abstractNumId w:val="5"/>
  </w:num>
  <w:num w:numId="3">
    <w:abstractNumId w:val="9"/>
  </w:num>
  <w:num w:numId="4">
    <w:abstractNumId w:val="1"/>
  </w:num>
  <w:num w:numId="5">
    <w:abstractNumId w:val="0"/>
  </w:num>
  <w:num w:numId="6">
    <w:abstractNumId w:val="2"/>
  </w:num>
  <w:num w:numId="7">
    <w:abstractNumId w:val="4"/>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5FF"/>
    <w:rsid w:val="000F376B"/>
    <w:rsid w:val="000F6297"/>
    <w:rsid w:val="001762CF"/>
    <w:rsid w:val="002356B5"/>
    <w:rsid w:val="00246F32"/>
    <w:rsid w:val="0043016A"/>
    <w:rsid w:val="004414B1"/>
    <w:rsid w:val="00492FC7"/>
    <w:rsid w:val="004D576F"/>
    <w:rsid w:val="007962D8"/>
    <w:rsid w:val="007E7AEE"/>
    <w:rsid w:val="0080632B"/>
    <w:rsid w:val="008E7DE1"/>
    <w:rsid w:val="00A15D3E"/>
    <w:rsid w:val="00A335FF"/>
    <w:rsid w:val="00BE4D24"/>
    <w:rsid w:val="00C03C0E"/>
    <w:rsid w:val="00D71AE5"/>
    <w:rsid w:val="00F51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F8FA5"/>
  <w15:chartTrackingRefBased/>
  <w15:docId w15:val="{5A1FE1E5-9C5F-44EE-B297-F5B7B2BC9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335FF"/>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335FF"/>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A335FF"/>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335FF"/>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A335FF"/>
    <w:rPr>
      <w:rFonts w:ascii="Arial" w:eastAsiaTheme="majorEastAsia" w:hAnsi="Arial" w:cstheme="majorBidi"/>
      <w:sz w:val="28"/>
      <w:szCs w:val="26"/>
      <w:lang w:val="en-GB"/>
    </w:rPr>
  </w:style>
  <w:style w:type="table" w:styleId="TableGrid">
    <w:name w:val="Table Grid"/>
    <w:basedOn w:val="TableNormal"/>
    <w:rsid w:val="00A335FF"/>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335FF"/>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A335FF"/>
    <w:rPr>
      <w:rFonts w:ascii="Times New Roman" w:eastAsia="SimSun" w:hAnsi="Times New Roman" w:cs="Times New Roman"/>
      <w:sz w:val="20"/>
      <w:szCs w:val="20"/>
      <w:lang w:val="en-GB"/>
    </w:rPr>
  </w:style>
  <w:style w:type="paragraph" w:styleId="Title">
    <w:name w:val="Title"/>
    <w:basedOn w:val="Normal"/>
    <w:link w:val="TitleChar"/>
    <w:qFormat/>
    <w:rsid w:val="00A335FF"/>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A335FF"/>
    <w:rPr>
      <w:rFonts w:ascii="Arial" w:eastAsia="MS Mincho" w:hAnsi="Arial" w:cs="Times New Roman"/>
      <w:b/>
      <w:sz w:val="24"/>
      <w:szCs w:val="20"/>
      <w:lang w:val="de-DE"/>
    </w:rPr>
  </w:style>
  <w:style w:type="paragraph" w:styleId="TOC5">
    <w:name w:val="toc 5"/>
    <w:basedOn w:val="TOC4"/>
    <w:semiHidden/>
    <w:rsid w:val="00A335FF"/>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A335FF"/>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A335FF"/>
    <w:pPr>
      <w:spacing w:after="100"/>
      <w:ind w:left="600"/>
    </w:pPr>
  </w:style>
  <w:style w:type="paragraph" w:styleId="BalloonText">
    <w:name w:val="Balloon Text"/>
    <w:basedOn w:val="Normal"/>
    <w:link w:val="BalloonTextChar"/>
    <w:uiPriority w:val="99"/>
    <w:semiHidden/>
    <w:unhideWhenUsed/>
    <w:rsid w:val="004301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16A"/>
    <w:rPr>
      <w:rFonts w:ascii="Segoe UI" w:eastAsia="SimSun" w:hAnsi="Segoe UI" w:cs="Segoe UI"/>
      <w:sz w:val="18"/>
      <w:szCs w:val="18"/>
      <w:lang w:val="en-GB"/>
    </w:rPr>
  </w:style>
  <w:style w:type="character" w:styleId="Hyperlink">
    <w:name w:val="Hyperlink"/>
    <w:uiPriority w:val="99"/>
    <w:rsid w:val="002356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SRVZ567275SS-924214940-326</_dlc_DocId>
    <_dlc_DocIdUrl xmlns="932dab1a-f806-440a-b546-5f112cb4e652">
      <Url>https://projects.qualcomm.com/sites/libra/_layouts/15/DocIdRedir.aspx?ID=SRVZ567275SS-924214940-326</Url>
      <Description>SRVZ567275SS-924214940-326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17525C-11C9-4204-9F42-8309BD436A84}">
  <ds:schemaRefs>
    <ds:schemaRef ds:uri="http://purl.org/dc/elements/1.1/"/>
    <ds:schemaRef ds:uri="http://schemas.microsoft.com/office/2006/metadata/properties"/>
    <ds:schemaRef ds:uri="http://purl.org/dc/terms/"/>
    <ds:schemaRef ds:uri="932dab1a-f806-440a-b546-5f112cb4e652"/>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83B6F5D-1D72-496C-86F5-5E829CEA9F70}">
  <ds:schemaRefs>
    <ds:schemaRef ds:uri="http://schemas.microsoft.com/sharepoint/v3/contenttype/forms"/>
  </ds:schemaRefs>
</ds:datastoreItem>
</file>

<file path=customXml/itemProps3.xml><?xml version="1.0" encoding="utf-8"?>
<ds:datastoreItem xmlns:ds="http://schemas.openxmlformats.org/officeDocument/2006/customXml" ds:itemID="{CADB6AB8-97D2-4E74-8A69-675A5C5F8369}">
  <ds:schemaRefs>
    <ds:schemaRef ds:uri="http://schemas.microsoft.com/sharepoint/events"/>
  </ds:schemaRefs>
</ds:datastoreItem>
</file>

<file path=customXml/itemProps4.xml><?xml version="1.0" encoding="utf-8"?>
<ds:datastoreItem xmlns:ds="http://schemas.openxmlformats.org/officeDocument/2006/customXml" ds:itemID="{98DF8236-57A6-4D01-B7DE-9CDC1471C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R1-1909259_NR Uu control of LTE sidelink</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R1-1909259_NR Uu control of LTE sidelink</dc:title>
  <dc:subject/>
  <dc:creator>Arjun Bharadwaj</dc:creator>
  <cp:keywords/>
  <dc:description/>
  <cp:lastModifiedBy>Qualcomm</cp:lastModifiedBy>
  <cp:revision>6</cp:revision>
  <dcterms:created xsi:type="dcterms:W3CDTF">2019-10-02T15:23:00Z</dcterms:created>
  <dcterms:modified xsi:type="dcterms:W3CDTF">2019-10-08T01:16:00Z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05963c46-3abb-4e41-bf5c-234301d42244</vt:lpwstr>
  </property>
</Properties>
</file>